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A6" w:rsidRDefault="003D4B8A" w:rsidP="004D480F">
      <w:pPr>
        <w:jc w:val="center"/>
        <w:rPr>
          <w:rFonts w:ascii="Calibri" w:hAnsi="Calibri"/>
          <w:color w:val="000000" w:themeColor="text1"/>
          <w:sz w:val="18"/>
          <w:szCs w:val="18"/>
        </w:rPr>
      </w:pPr>
      <w:r w:rsidRPr="003D4B8A">
        <w:rPr>
          <w:rFonts w:ascii="Calibri" w:hAnsi="Calibri"/>
          <w:color w:val="000000" w:themeColor="text1"/>
          <w:sz w:val="18"/>
          <w:szCs w:val="18"/>
        </w:rPr>
        <w:t xml:space="preserve">How the Supreme Court </w:t>
      </w:r>
      <w:r w:rsidR="009B61A6">
        <w:rPr>
          <w:rFonts w:ascii="Calibri" w:hAnsi="Calibri"/>
          <w:color w:val="000000" w:themeColor="text1"/>
          <w:sz w:val="18"/>
          <w:szCs w:val="18"/>
        </w:rPr>
        <w:t xml:space="preserve">of Mauritius </w:t>
      </w:r>
      <w:r w:rsidRPr="003D4B8A">
        <w:rPr>
          <w:rFonts w:ascii="Calibri" w:hAnsi="Calibri"/>
          <w:color w:val="000000" w:themeColor="text1"/>
          <w:sz w:val="18"/>
          <w:szCs w:val="18"/>
        </w:rPr>
        <w:t>controls the implied terms of the contract between the ba</w:t>
      </w:r>
      <w:r w:rsidR="009B61A6">
        <w:rPr>
          <w:rFonts w:ascii="Calibri" w:hAnsi="Calibri"/>
          <w:color w:val="000000" w:themeColor="text1"/>
          <w:sz w:val="18"/>
          <w:szCs w:val="18"/>
        </w:rPr>
        <w:t>nk and its customer.</w:t>
      </w:r>
    </w:p>
    <w:p w:rsidR="004D480F" w:rsidRPr="00703652" w:rsidRDefault="004D480F" w:rsidP="004D480F">
      <w:pPr>
        <w:jc w:val="center"/>
        <w:rPr>
          <w:rFonts w:cs="Times New Roman"/>
          <w:sz w:val="18"/>
          <w:szCs w:val="18"/>
        </w:rPr>
      </w:pPr>
      <w:r w:rsidRPr="00703652">
        <w:rPr>
          <w:rFonts w:cs="Times New Roman"/>
          <w:sz w:val="18"/>
          <w:szCs w:val="18"/>
        </w:rPr>
        <w:t>By Siv Potayya</w:t>
      </w:r>
    </w:p>
    <w:p w:rsidR="004D480F" w:rsidRPr="00703652" w:rsidRDefault="004D480F" w:rsidP="004D480F">
      <w:pPr>
        <w:jc w:val="center"/>
        <w:rPr>
          <w:rFonts w:cs="Times New Roman"/>
          <w:sz w:val="18"/>
          <w:szCs w:val="18"/>
        </w:rPr>
      </w:pPr>
      <w:r w:rsidRPr="00703652">
        <w:rPr>
          <w:rFonts w:cs="Times New Roman"/>
          <w:sz w:val="18"/>
          <w:szCs w:val="18"/>
        </w:rPr>
        <w:t>Wortels Lexus Law Firm</w:t>
      </w:r>
    </w:p>
    <w:p w:rsidR="002B45C3" w:rsidRDefault="002B45C3" w:rsidP="00703652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There is no book or materials headed ‘’Banking Laws in Mauritius’’ which would assist a law student or a legal practitioner in his research work. The sources of our banking laws are scattered in various legislations and the expert usually has recourse </w:t>
      </w:r>
      <w:r w:rsidR="004C1B69">
        <w:rPr>
          <w:rFonts w:cs="Times New Roman"/>
          <w:sz w:val="18"/>
          <w:szCs w:val="18"/>
        </w:rPr>
        <w:t>to the</w:t>
      </w:r>
      <w:r>
        <w:rPr>
          <w:rFonts w:cs="Times New Roman"/>
          <w:sz w:val="18"/>
          <w:szCs w:val="18"/>
        </w:rPr>
        <w:t xml:space="preserve"> civil code, code de </w:t>
      </w:r>
      <w:r w:rsidR="0060651C">
        <w:rPr>
          <w:rFonts w:cs="Times New Roman"/>
          <w:sz w:val="18"/>
          <w:szCs w:val="18"/>
        </w:rPr>
        <w:t>commerce and</w:t>
      </w:r>
      <w:r w:rsidR="00023F94">
        <w:rPr>
          <w:rFonts w:cs="Times New Roman"/>
          <w:sz w:val="18"/>
          <w:szCs w:val="18"/>
        </w:rPr>
        <w:t xml:space="preserve"> </w:t>
      </w:r>
      <w:r w:rsidR="004C1B69">
        <w:rPr>
          <w:rFonts w:cs="Times New Roman"/>
          <w:sz w:val="18"/>
          <w:szCs w:val="18"/>
        </w:rPr>
        <w:t xml:space="preserve">various </w:t>
      </w:r>
      <w:r w:rsidR="0060651C">
        <w:rPr>
          <w:rFonts w:cs="Times New Roman"/>
          <w:sz w:val="18"/>
          <w:szCs w:val="18"/>
        </w:rPr>
        <w:t>legislations which</w:t>
      </w:r>
      <w:r w:rsidR="00023F94">
        <w:rPr>
          <w:rFonts w:cs="Times New Roman"/>
          <w:sz w:val="18"/>
          <w:szCs w:val="18"/>
        </w:rPr>
        <w:t xml:space="preserve"> are </w:t>
      </w:r>
      <w:r w:rsidR="004C1B69">
        <w:rPr>
          <w:rFonts w:cs="Times New Roman"/>
          <w:sz w:val="18"/>
          <w:szCs w:val="18"/>
        </w:rPr>
        <w:t xml:space="preserve">voted by the </w:t>
      </w:r>
      <w:r w:rsidR="00F26D43">
        <w:rPr>
          <w:rFonts w:cs="Times New Roman"/>
          <w:sz w:val="18"/>
          <w:szCs w:val="18"/>
        </w:rPr>
        <w:t>parliament among</w:t>
      </w:r>
      <w:r>
        <w:rPr>
          <w:rFonts w:cs="Times New Roman"/>
          <w:sz w:val="18"/>
          <w:szCs w:val="18"/>
        </w:rPr>
        <w:t xml:space="preserve"> others. Our </w:t>
      </w:r>
      <w:r w:rsidR="008A6EDD">
        <w:rPr>
          <w:rFonts w:cs="Times New Roman"/>
          <w:sz w:val="18"/>
          <w:szCs w:val="18"/>
        </w:rPr>
        <w:t xml:space="preserve">Judges are however well trained to </w:t>
      </w:r>
      <w:r w:rsidR="004C1B69">
        <w:rPr>
          <w:rFonts w:cs="Times New Roman"/>
          <w:sz w:val="18"/>
          <w:szCs w:val="18"/>
        </w:rPr>
        <w:t>look into</w:t>
      </w:r>
      <w:r w:rsidR="008A6EDD">
        <w:rPr>
          <w:rFonts w:cs="Times New Roman"/>
          <w:sz w:val="18"/>
          <w:szCs w:val="18"/>
        </w:rPr>
        <w:t xml:space="preserve"> the terms of the contracts between the bank and its customers and more</w:t>
      </w:r>
      <w:r w:rsidR="00486A59">
        <w:rPr>
          <w:rFonts w:cs="Times New Roman"/>
          <w:sz w:val="18"/>
          <w:szCs w:val="18"/>
        </w:rPr>
        <w:t xml:space="preserve"> specially the implied ones as may be seen in some recent judgments referred to below.</w:t>
      </w:r>
    </w:p>
    <w:p w:rsidR="00703652" w:rsidRDefault="00703652" w:rsidP="00703652">
      <w:pPr>
        <w:jc w:val="both"/>
        <w:rPr>
          <w:rFonts w:cs="Times New Roman"/>
          <w:sz w:val="18"/>
          <w:szCs w:val="18"/>
        </w:rPr>
      </w:pPr>
      <w:r w:rsidRPr="00703652">
        <w:rPr>
          <w:rFonts w:cs="Times New Roman"/>
          <w:sz w:val="18"/>
          <w:szCs w:val="18"/>
        </w:rPr>
        <w:t>All written con</w:t>
      </w:r>
      <w:r w:rsidR="00265AEC">
        <w:rPr>
          <w:rFonts w:cs="Times New Roman"/>
          <w:sz w:val="18"/>
          <w:szCs w:val="18"/>
        </w:rPr>
        <w:t xml:space="preserve">tracts embody </w:t>
      </w:r>
      <w:r w:rsidR="00016DF0">
        <w:rPr>
          <w:rFonts w:cs="Times New Roman"/>
          <w:sz w:val="18"/>
          <w:szCs w:val="18"/>
        </w:rPr>
        <w:t xml:space="preserve">both the </w:t>
      </w:r>
      <w:r w:rsidR="00265AEC">
        <w:rPr>
          <w:rFonts w:cs="Times New Roman"/>
          <w:sz w:val="18"/>
          <w:szCs w:val="18"/>
        </w:rPr>
        <w:t xml:space="preserve">express </w:t>
      </w:r>
      <w:r w:rsidR="00265AEC" w:rsidRPr="00703652">
        <w:rPr>
          <w:rFonts w:cs="Times New Roman"/>
          <w:sz w:val="18"/>
          <w:szCs w:val="18"/>
        </w:rPr>
        <w:t>and</w:t>
      </w:r>
      <w:r w:rsidR="00016DF0">
        <w:rPr>
          <w:rFonts w:cs="Times New Roman"/>
          <w:sz w:val="18"/>
          <w:szCs w:val="18"/>
        </w:rPr>
        <w:t xml:space="preserve"> the </w:t>
      </w:r>
      <w:r w:rsidR="00016DF0" w:rsidRPr="00703652">
        <w:rPr>
          <w:rFonts w:cs="Times New Roman"/>
          <w:sz w:val="18"/>
          <w:szCs w:val="18"/>
        </w:rPr>
        <w:t>implied</w:t>
      </w:r>
      <w:r w:rsidRPr="00703652">
        <w:rPr>
          <w:rFonts w:cs="Times New Roman"/>
          <w:sz w:val="18"/>
          <w:szCs w:val="18"/>
        </w:rPr>
        <w:t xml:space="preserve"> term</w:t>
      </w:r>
      <w:r w:rsidR="00265AEC">
        <w:rPr>
          <w:rFonts w:cs="Times New Roman"/>
          <w:sz w:val="18"/>
          <w:szCs w:val="18"/>
        </w:rPr>
        <w:t xml:space="preserve">s. An express term is </w:t>
      </w:r>
      <w:r w:rsidR="00265AEC" w:rsidRPr="00703652">
        <w:rPr>
          <w:rFonts w:cs="Times New Roman"/>
          <w:sz w:val="18"/>
          <w:szCs w:val="18"/>
        </w:rPr>
        <w:t>a</w:t>
      </w:r>
      <w:r w:rsidR="004356FA">
        <w:rPr>
          <w:rFonts w:cs="Times New Roman"/>
          <w:sz w:val="18"/>
          <w:szCs w:val="18"/>
        </w:rPr>
        <w:t xml:space="preserve"> provision </w:t>
      </w:r>
      <w:r w:rsidR="004356FA" w:rsidRPr="00703652">
        <w:rPr>
          <w:rFonts w:cs="Times New Roman"/>
          <w:sz w:val="18"/>
          <w:szCs w:val="18"/>
        </w:rPr>
        <w:t>agreed</w:t>
      </w:r>
      <w:r w:rsidRPr="00703652">
        <w:rPr>
          <w:rFonts w:cs="Times New Roman"/>
          <w:sz w:val="18"/>
          <w:szCs w:val="18"/>
        </w:rPr>
        <w:t xml:space="preserve"> to by the parties in words, written</w:t>
      </w:r>
      <w:r w:rsidR="00265AEC">
        <w:rPr>
          <w:rFonts w:cs="Times New Roman"/>
          <w:sz w:val="18"/>
          <w:szCs w:val="18"/>
        </w:rPr>
        <w:t xml:space="preserve"> or spoken. A</w:t>
      </w:r>
      <w:r w:rsidRPr="00703652">
        <w:rPr>
          <w:rFonts w:cs="Times New Roman"/>
          <w:sz w:val="18"/>
          <w:szCs w:val="18"/>
        </w:rPr>
        <w:t>n implied term mean</w:t>
      </w:r>
      <w:r w:rsidR="004356FA">
        <w:rPr>
          <w:rFonts w:cs="Times New Roman"/>
          <w:sz w:val="18"/>
          <w:szCs w:val="18"/>
        </w:rPr>
        <w:t xml:space="preserve">s a provision </w:t>
      </w:r>
      <w:r w:rsidRPr="00703652">
        <w:rPr>
          <w:rFonts w:cs="Times New Roman"/>
          <w:sz w:val="18"/>
          <w:szCs w:val="18"/>
        </w:rPr>
        <w:t>not agreed to by the parties in words but either regarded by the courts as necessary to give effect to their presumed intentions or introduced in the contract by statutes.</w:t>
      </w:r>
    </w:p>
    <w:p w:rsidR="008F008E" w:rsidRPr="00703652" w:rsidRDefault="00F26D43" w:rsidP="00703652">
      <w:pPr>
        <w:jc w:val="both"/>
        <w:rPr>
          <w:rFonts w:cs="Times New Roman"/>
          <w:sz w:val="18"/>
          <w:szCs w:val="18"/>
        </w:rPr>
      </w:pPr>
      <w:r>
        <w:rPr>
          <w:sz w:val="18"/>
          <w:szCs w:val="18"/>
        </w:rPr>
        <w:t>In Mauritius, a</w:t>
      </w:r>
      <w:r w:rsidR="00703652" w:rsidRPr="00703652">
        <w:rPr>
          <w:sz w:val="18"/>
          <w:szCs w:val="18"/>
        </w:rPr>
        <w:t xml:space="preserve"> bank</w:t>
      </w:r>
      <w:r w:rsidR="008F008E" w:rsidRPr="00703652">
        <w:rPr>
          <w:sz w:val="18"/>
          <w:szCs w:val="18"/>
        </w:rPr>
        <w:t xml:space="preserve"> is </w:t>
      </w:r>
      <w:r w:rsidR="00265AEC" w:rsidRPr="00703652">
        <w:rPr>
          <w:sz w:val="18"/>
          <w:szCs w:val="18"/>
        </w:rPr>
        <w:t>def</w:t>
      </w:r>
      <w:r w:rsidR="00265AEC">
        <w:rPr>
          <w:sz w:val="18"/>
          <w:szCs w:val="18"/>
        </w:rPr>
        <w:t>ined,</w:t>
      </w:r>
      <w:r w:rsidR="008F008E" w:rsidRPr="00703652">
        <w:rPr>
          <w:sz w:val="18"/>
          <w:szCs w:val="18"/>
        </w:rPr>
        <w:t xml:space="preserve"> established and secures its banking license under </w:t>
      </w:r>
      <w:r w:rsidR="00265AEC">
        <w:rPr>
          <w:sz w:val="18"/>
          <w:szCs w:val="18"/>
        </w:rPr>
        <w:t xml:space="preserve">the </w:t>
      </w:r>
      <w:r w:rsidR="00265AEC" w:rsidRPr="00703652">
        <w:rPr>
          <w:sz w:val="18"/>
          <w:szCs w:val="18"/>
        </w:rPr>
        <w:t>Banking Act 2004</w:t>
      </w:r>
      <w:r w:rsidR="008F008E" w:rsidRPr="00703652">
        <w:rPr>
          <w:sz w:val="18"/>
          <w:szCs w:val="18"/>
        </w:rPr>
        <w:t xml:space="preserve">. The Act also provides for </w:t>
      </w:r>
      <w:r w:rsidR="00703652" w:rsidRPr="00703652">
        <w:rPr>
          <w:sz w:val="18"/>
          <w:szCs w:val="18"/>
        </w:rPr>
        <w:t>the revocation</w:t>
      </w:r>
      <w:r w:rsidR="008F008E" w:rsidRPr="00703652">
        <w:rPr>
          <w:sz w:val="18"/>
          <w:szCs w:val="18"/>
        </w:rPr>
        <w:t xml:space="preserve"> of the </w:t>
      </w:r>
      <w:r w:rsidR="00703652" w:rsidRPr="00703652">
        <w:rPr>
          <w:sz w:val="18"/>
          <w:szCs w:val="18"/>
        </w:rPr>
        <w:t>license,</w:t>
      </w:r>
      <w:r w:rsidR="00265AEC">
        <w:rPr>
          <w:sz w:val="18"/>
          <w:szCs w:val="18"/>
        </w:rPr>
        <w:t xml:space="preserve"> and once same</w:t>
      </w:r>
      <w:r w:rsidR="008F008E" w:rsidRPr="00703652">
        <w:rPr>
          <w:sz w:val="18"/>
          <w:szCs w:val="18"/>
        </w:rPr>
        <w:t xml:space="preserve"> is revoked, such bank will not be able to stop a statutory provision from taking effect </w:t>
      </w:r>
      <w:r w:rsidR="00703652" w:rsidRPr="00703652">
        <w:rPr>
          <w:sz w:val="18"/>
          <w:szCs w:val="18"/>
        </w:rPr>
        <w:t>“Union</w:t>
      </w:r>
      <w:r w:rsidR="008F008E" w:rsidRPr="00703652">
        <w:rPr>
          <w:sz w:val="18"/>
          <w:szCs w:val="18"/>
        </w:rPr>
        <w:t xml:space="preserve"> International Bank Ltd. v/s the Bank of Mauritius 1996 SCJ</w:t>
      </w:r>
      <w:r>
        <w:rPr>
          <w:sz w:val="18"/>
          <w:szCs w:val="18"/>
          <w:vertAlign w:val="superscript"/>
        </w:rPr>
        <w:t>1</w:t>
      </w:r>
      <w:r w:rsidR="008F008E" w:rsidRPr="00703652">
        <w:rPr>
          <w:sz w:val="18"/>
          <w:szCs w:val="18"/>
        </w:rPr>
        <w:t xml:space="preserve"> 249”</w:t>
      </w:r>
      <w:r w:rsidR="00703652">
        <w:rPr>
          <w:sz w:val="18"/>
          <w:szCs w:val="18"/>
        </w:rPr>
        <w:t>.</w:t>
      </w:r>
    </w:p>
    <w:p w:rsidR="008F008E" w:rsidRPr="00703652" w:rsidRDefault="008F008E" w:rsidP="008F008E">
      <w:pPr>
        <w:spacing w:after="0"/>
        <w:rPr>
          <w:sz w:val="18"/>
          <w:szCs w:val="18"/>
        </w:rPr>
      </w:pPr>
      <w:r w:rsidRPr="00703652">
        <w:rPr>
          <w:sz w:val="18"/>
          <w:szCs w:val="18"/>
        </w:rPr>
        <w:t xml:space="preserve"> </w:t>
      </w:r>
      <w:r w:rsidR="00703652" w:rsidRPr="00703652">
        <w:rPr>
          <w:sz w:val="18"/>
          <w:szCs w:val="18"/>
        </w:rPr>
        <w:t xml:space="preserve"> </w:t>
      </w:r>
      <w:r w:rsidR="002706D9">
        <w:rPr>
          <w:sz w:val="18"/>
          <w:szCs w:val="18"/>
        </w:rPr>
        <w:t>A customer is defined neither under our legislations nor in our case law.</w:t>
      </w:r>
      <w:r w:rsidR="00AE172B">
        <w:rPr>
          <w:sz w:val="18"/>
          <w:szCs w:val="18"/>
        </w:rPr>
        <w:t xml:space="preserve"> It was </w:t>
      </w:r>
      <w:r w:rsidRPr="00703652">
        <w:rPr>
          <w:sz w:val="18"/>
          <w:szCs w:val="18"/>
        </w:rPr>
        <w:t xml:space="preserve">decided in the case of </w:t>
      </w:r>
      <w:r w:rsidR="00703652">
        <w:rPr>
          <w:sz w:val="18"/>
          <w:szCs w:val="18"/>
        </w:rPr>
        <w:t>“</w:t>
      </w:r>
      <w:r w:rsidRPr="00703652">
        <w:rPr>
          <w:sz w:val="18"/>
          <w:szCs w:val="18"/>
        </w:rPr>
        <w:t>Great Western Railway v/s London and County Banking Co., 1901 A.C.414</w:t>
      </w:r>
      <w:r w:rsidR="00BA39D7">
        <w:rPr>
          <w:sz w:val="18"/>
          <w:szCs w:val="18"/>
        </w:rPr>
        <w:t>”</w:t>
      </w:r>
      <w:r w:rsidR="00BA39D7" w:rsidRPr="00703652">
        <w:rPr>
          <w:sz w:val="18"/>
          <w:szCs w:val="18"/>
        </w:rPr>
        <w:t>,</w:t>
      </w:r>
      <w:r w:rsidRPr="00703652">
        <w:rPr>
          <w:sz w:val="18"/>
          <w:szCs w:val="18"/>
        </w:rPr>
        <w:t xml:space="preserve"> that in order to make a person a customer, there must be either a deposit or a current account or some similar relation. The case of ‘’Hervey v/s MCB Ltd 1893 MR</w:t>
      </w:r>
      <w:r w:rsidR="00F26D43">
        <w:rPr>
          <w:sz w:val="18"/>
          <w:szCs w:val="18"/>
          <w:vertAlign w:val="superscript"/>
        </w:rPr>
        <w:t>2</w:t>
      </w:r>
      <w:r w:rsidRPr="00703652">
        <w:rPr>
          <w:sz w:val="18"/>
          <w:szCs w:val="18"/>
        </w:rPr>
        <w:t xml:space="preserve"> 19</w:t>
      </w:r>
      <w:r w:rsidR="00703652" w:rsidRPr="00703652">
        <w:rPr>
          <w:sz w:val="18"/>
          <w:szCs w:val="18"/>
        </w:rPr>
        <w:t>’’</w:t>
      </w:r>
      <w:r w:rsidRPr="00703652">
        <w:rPr>
          <w:sz w:val="18"/>
          <w:szCs w:val="18"/>
        </w:rPr>
        <w:t xml:space="preserve"> has enunciated that the relation between a banker and depositors of money are not those between </w:t>
      </w:r>
      <w:proofErr w:type="spellStart"/>
      <w:r w:rsidRPr="00703652">
        <w:rPr>
          <w:sz w:val="18"/>
          <w:szCs w:val="18"/>
        </w:rPr>
        <w:t>mandant</w:t>
      </w:r>
      <w:proofErr w:type="spellEnd"/>
      <w:r w:rsidRPr="00703652">
        <w:rPr>
          <w:sz w:val="18"/>
          <w:szCs w:val="18"/>
        </w:rPr>
        <w:t xml:space="preserve"> and mandatory or principal and agent and appears one to be sui generis’’.</w:t>
      </w:r>
    </w:p>
    <w:p w:rsidR="008F008E" w:rsidRPr="00703652" w:rsidRDefault="008F008E" w:rsidP="007D7A6C">
      <w:pPr>
        <w:jc w:val="both"/>
        <w:rPr>
          <w:rFonts w:cs="Times New Roman"/>
          <w:sz w:val="18"/>
          <w:szCs w:val="18"/>
        </w:rPr>
      </w:pPr>
    </w:p>
    <w:p w:rsidR="007D7A6C" w:rsidRPr="00703652" w:rsidRDefault="007D7A6C" w:rsidP="007D7A6C">
      <w:pPr>
        <w:jc w:val="both"/>
        <w:rPr>
          <w:rFonts w:cs="Times New Roman"/>
          <w:sz w:val="18"/>
          <w:szCs w:val="18"/>
        </w:rPr>
      </w:pPr>
      <w:r w:rsidRPr="00703652">
        <w:rPr>
          <w:rFonts w:cs="Times New Roman"/>
          <w:sz w:val="18"/>
          <w:szCs w:val="18"/>
        </w:rPr>
        <w:t xml:space="preserve">The relationship between a bank and a customer arises from a contract between them. The essential implied terms of this relationship were stated in the case of </w:t>
      </w:r>
      <w:r w:rsidR="0045008B">
        <w:rPr>
          <w:rFonts w:cs="Times New Roman"/>
          <w:sz w:val="18"/>
          <w:szCs w:val="18"/>
        </w:rPr>
        <w:t>“</w:t>
      </w:r>
      <w:proofErr w:type="spellStart"/>
      <w:r w:rsidRPr="00703652">
        <w:rPr>
          <w:rFonts w:cs="Times New Roman"/>
          <w:sz w:val="18"/>
          <w:szCs w:val="18"/>
        </w:rPr>
        <w:t>Joachimson</w:t>
      </w:r>
      <w:proofErr w:type="spellEnd"/>
      <w:r w:rsidRPr="00703652">
        <w:rPr>
          <w:rFonts w:cs="Times New Roman"/>
          <w:sz w:val="18"/>
          <w:szCs w:val="18"/>
        </w:rPr>
        <w:t xml:space="preserve"> v/s Swiss Bank Corporation (1921)3 KB 110</w:t>
      </w:r>
      <w:r w:rsidR="0045008B">
        <w:rPr>
          <w:rFonts w:cs="Times New Roman"/>
          <w:sz w:val="18"/>
          <w:szCs w:val="18"/>
        </w:rPr>
        <w:t>”</w:t>
      </w:r>
      <w:r w:rsidRPr="00703652">
        <w:rPr>
          <w:rFonts w:cs="Times New Roman"/>
          <w:sz w:val="18"/>
          <w:szCs w:val="18"/>
        </w:rPr>
        <w:t>as follows:</w:t>
      </w:r>
    </w:p>
    <w:p w:rsidR="007D7A6C" w:rsidRPr="00703652" w:rsidRDefault="007D7A6C" w:rsidP="007D7A6C">
      <w:pPr>
        <w:pStyle w:val="ListParagraph"/>
        <w:numPr>
          <w:ilvl w:val="0"/>
          <w:numId w:val="1"/>
        </w:numPr>
        <w:contextualSpacing/>
        <w:jc w:val="both"/>
        <w:rPr>
          <w:rFonts w:cs="Times New Roman"/>
          <w:sz w:val="18"/>
          <w:szCs w:val="18"/>
        </w:rPr>
      </w:pPr>
      <w:r w:rsidRPr="00703652">
        <w:rPr>
          <w:rFonts w:cs="Times New Roman"/>
          <w:sz w:val="18"/>
          <w:szCs w:val="18"/>
        </w:rPr>
        <w:t>the bank undertakes to receive money and collect bills for its customer’s account;</w:t>
      </w:r>
    </w:p>
    <w:p w:rsidR="007D7A6C" w:rsidRPr="00703652" w:rsidRDefault="007D7A6C" w:rsidP="007D7A6C">
      <w:pPr>
        <w:pStyle w:val="ListParagraph"/>
        <w:numPr>
          <w:ilvl w:val="0"/>
          <w:numId w:val="1"/>
        </w:numPr>
        <w:contextualSpacing/>
        <w:jc w:val="both"/>
        <w:rPr>
          <w:rFonts w:cs="Times New Roman"/>
          <w:sz w:val="18"/>
          <w:szCs w:val="18"/>
        </w:rPr>
      </w:pPr>
      <w:r w:rsidRPr="00703652">
        <w:rPr>
          <w:rFonts w:cs="Times New Roman"/>
          <w:sz w:val="18"/>
          <w:szCs w:val="18"/>
        </w:rPr>
        <w:t>the bank borrows the proceeds and undertakes to repay them;</w:t>
      </w:r>
    </w:p>
    <w:p w:rsidR="007D7A6C" w:rsidRPr="00703652" w:rsidRDefault="007D7A6C" w:rsidP="007D7A6C">
      <w:pPr>
        <w:pStyle w:val="ListParagraph"/>
        <w:numPr>
          <w:ilvl w:val="0"/>
          <w:numId w:val="1"/>
        </w:numPr>
        <w:contextualSpacing/>
        <w:jc w:val="both"/>
        <w:rPr>
          <w:rFonts w:cs="Times New Roman"/>
          <w:sz w:val="18"/>
          <w:szCs w:val="18"/>
        </w:rPr>
      </w:pPr>
      <w:r w:rsidRPr="00703652">
        <w:rPr>
          <w:rFonts w:cs="Times New Roman"/>
          <w:sz w:val="18"/>
          <w:szCs w:val="18"/>
        </w:rPr>
        <w:t xml:space="preserve">the bank will not cease to do business with the customer except upon reasonable notice (so that there is time for his outstanding </w:t>
      </w:r>
      <w:proofErr w:type="spellStart"/>
      <w:r w:rsidRPr="00703652">
        <w:rPr>
          <w:rFonts w:cs="Times New Roman"/>
          <w:sz w:val="18"/>
          <w:szCs w:val="18"/>
        </w:rPr>
        <w:t>cheques</w:t>
      </w:r>
      <w:proofErr w:type="spellEnd"/>
      <w:r w:rsidRPr="00703652">
        <w:rPr>
          <w:rFonts w:cs="Times New Roman"/>
          <w:sz w:val="18"/>
          <w:szCs w:val="18"/>
        </w:rPr>
        <w:t xml:space="preserve"> to be presente</w:t>
      </w:r>
      <w:r w:rsidR="00BA39D7">
        <w:rPr>
          <w:rFonts w:cs="Times New Roman"/>
          <w:sz w:val="18"/>
          <w:szCs w:val="18"/>
        </w:rPr>
        <w:t>d before the account is closed)</w:t>
      </w:r>
      <w:r w:rsidRPr="00703652">
        <w:rPr>
          <w:rFonts w:cs="Times New Roman"/>
          <w:sz w:val="18"/>
          <w:szCs w:val="18"/>
        </w:rPr>
        <w:t xml:space="preserve"> the same rule applies to withdrawal of overdraft facilities;</w:t>
      </w:r>
    </w:p>
    <w:p w:rsidR="007D7A6C" w:rsidRPr="00703652" w:rsidRDefault="007D7A6C" w:rsidP="007D7A6C">
      <w:pPr>
        <w:pStyle w:val="ListParagraph"/>
        <w:numPr>
          <w:ilvl w:val="0"/>
          <w:numId w:val="1"/>
        </w:numPr>
        <w:contextualSpacing/>
        <w:jc w:val="both"/>
        <w:rPr>
          <w:rFonts w:cs="Times New Roman"/>
          <w:sz w:val="18"/>
          <w:szCs w:val="18"/>
        </w:rPr>
      </w:pPr>
      <w:r w:rsidRPr="00703652">
        <w:rPr>
          <w:rFonts w:cs="Times New Roman"/>
          <w:sz w:val="18"/>
          <w:szCs w:val="18"/>
        </w:rPr>
        <w:t>the bank is not liable to pay until the customer demands payment from the bank, but it will repay at the customer’s branch during banking hours ;and</w:t>
      </w:r>
    </w:p>
    <w:p w:rsidR="007D7A6C" w:rsidRPr="00703652" w:rsidRDefault="0045008B" w:rsidP="007D7A6C">
      <w:pPr>
        <w:pStyle w:val="ListParagraph"/>
        <w:numPr>
          <w:ilvl w:val="0"/>
          <w:numId w:val="1"/>
        </w:numPr>
        <w:contextualSpacing/>
        <w:jc w:val="both"/>
        <w:rPr>
          <w:rFonts w:cs="Times New Roman"/>
          <w:sz w:val="18"/>
          <w:szCs w:val="18"/>
        </w:rPr>
      </w:pPr>
      <w:proofErr w:type="gramStart"/>
      <w:r>
        <w:rPr>
          <w:rFonts w:cs="Times New Roman"/>
          <w:sz w:val="18"/>
          <w:szCs w:val="18"/>
        </w:rPr>
        <w:t>the</w:t>
      </w:r>
      <w:proofErr w:type="gramEnd"/>
      <w:r>
        <w:rPr>
          <w:rFonts w:cs="Times New Roman"/>
          <w:sz w:val="18"/>
          <w:szCs w:val="18"/>
        </w:rPr>
        <w:t xml:space="preserve"> customer </w:t>
      </w:r>
      <w:r w:rsidR="007D7A6C" w:rsidRPr="00703652">
        <w:rPr>
          <w:rFonts w:cs="Times New Roman"/>
          <w:sz w:val="18"/>
          <w:szCs w:val="18"/>
        </w:rPr>
        <w:t>on his part undertakes to exercise reasonable care in executing his written orders so as not to mislead the bank or to facilitate forgery.</w:t>
      </w:r>
    </w:p>
    <w:p w:rsidR="007D7A6C" w:rsidRPr="00703652" w:rsidRDefault="00703652" w:rsidP="007D7A6C">
      <w:pPr>
        <w:jc w:val="both"/>
        <w:rPr>
          <w:rFonts w:cs="Times New Roman"/>
          <w:sz w:val="18"/>
          <w:szCs w:val="18"/>
        </w:rPr>
      </w:pPr>
      <w:r w:rsidRPr="00703652">
        <w:rPr>
          <w:rFonts w:cs="Times New Roman"/>
          <w:sz w:val="18"/>
          <w:szCs w:val="18"/>
        </w:rPr>
        <w:t xml:space="preserve"> </w:t>
      </w:r>
      <w:r w:rsidR="001733DE">
        <w:rPr>
          <w:rFonts w:cs="Times New Roman"/>
          <w:sz w:val="18"/>
          <w:szCs w:val="18"/>
        </w:rPr>
        <w:t xml:space="preserve">Does the bank have the right to </w:t>
      </w:r>
      <w:r w:rsidR="007D7A6C" w:rsidRPr="00703652">
        <w:rPr>
          <w:rFonts w:cs="Times New Roman"/>
          <w:sz w:val="18"/>
          <w:szCs w:val="18"/>
        </w:rPr>
        <w:t>give false and malicious information to the police to the effect that a client had no overdraft fac</w:t>
      </w:r>
      <w:r w:rsidR="001733DE">
        <w:rPr>
          <w:rFonts w:cs="Times New Roman"/>
          <w:sz w:val="18"/>
          <w:szCs w:val="18"/>
        </w:rPr>
        <w:t xml:space="preserve">ilities whereas it was the case, or refuse to honor a </w:t>
      </w:r>
      <w:proofErr w:type="spellStart"/>
      <w:r w:rsidR="001733DE">
        <w:rPr>
          <w:rFonts w:cs="Times New Roman"/>
          <w:sz w:val="18"/>
          <w:szCs w:val="18"/>
        </w:rPr>
        <w:t>cheque</w:t>
      </w:r>
      <w:proofErr w:type="spellEnd"/>
      <w:r w:rsidR="001733DE">
        <w:rPr>
          <w:rFonts w:cs="Times New Roman"/>
          <w:sz w:val="18"/>
          <w:szCs w:val="18"/>
        </w:rPr>
        <w:t xml:space="preserve"> where there was sufficient provision?</w:t>
      </w:r>
    </w:p>
    <w:p w:rsidR="007D7A6C" w:rsidRPr="00703652" w:rsidRDefault="00AD3DC0" w:rsidP="007D7A6C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In </w:t>
      </w:r>
      <w:r w:rsidR="00921D09">
        <w:rPr>
          <w:rFonts w:cs="Times New Roman"/>
          <w:sz w:val="18"/>
          <w:szCs w:val="18"/>
        </w:rPr>
        <w:t>“</w:t>
      </w:r>
      <w:r w:rsidR="007D7A6C" w:rsidRPr="00703652">
        <w:rPr>
          <w:rFonts w:cs="Times New Roman"/>
          <w:sz w:val="18"/>
          <w:szCs w:val="18"/>
        </w:rPr>
        <w:t>Mauritius Commercial Bank Limited v/s S.R. Naidu 1991 SCJ 143</w:t>
      </w:r>
      <w:r w:rsidR="00921D09">
        <w:rPr>
          <w:rFonts w:cs="Times New Roman"/>
          <w:sz w:val="18"/>
          <w:szCs w:val="18"/>
        </w:rPr>
        <w:t>”</w:t>
      </w:r>
      <w:r>
        <w:rPr>
          <w:rFonts w:cs="Times New Roman"/>
          <w:sz w:val="18"/>
          <w:szCs w:val="18"/>
        </w:rPr>
        <w:t>,</w:t>
      </w:r>
      <w:r w:rsidRPr="00703652">
        <w:rPr>
          <w:rFonts w:cs="Times New Roman"/>
          <w:sz w:val="18"/>
          <w:szCs w:val="18"/>
        </w:rPr>
        <w:t xml:space="preserve"> Mr</w:t>
      </w:r>
      <w:r w:rsidR="007D7A6C" w:rsidRPr="00703652">
        <w:rPr>
          <w:rFonts w:cs="Times New Roman"/>
          <w:sz w:val="18"/>
          <w:szCs w:val="18"/>
        </w:rPr>
        <w:t xml:space="preserve"> N</w:t>
      </w:r>
      <w:r w:rsidR="00921D09">
        <w:rPr>
          <w:rFonts w:cs="Times New Roman"/>
          <w:sz w:val="18"/>
          <w:szCs w:val="18"/>
        </w:rPr>
        <w:t xml:space="preserve">aidu was arrested </w:t>
      </w:r>
      <w:r w:rsidR="007D7A6C" w:rsidRPr="00703652">
        <w:rPr>
          <w:rFonts w:cs="Times New Roman"/>
          <w:sz w:val="18"/>
          <w:szCs w:val="18"/>
        </w:rPr>
        <w:t>following false and malicious information given by the bank’s manager to the police.  He was prosecut</w:t>
      </w:r>
      <w:r w:rsidR="00921D09">
        <w:rPr>
          <w:rFonts w:cs="Times New Roman"/>
          <w:sz w:val="18"/>
          <w:szCs w:val="18"/>
        </w:rPr>
        <w:t xml:space="preserve">ed for having </w:t>
      </w:r>
      <w:r w:rsidR="007D7A6C" w:rsidRPr="00703652">
        <w:rPr>
          <w:rFonts w:cs="Times New Roman"/>
          <w:sz w:val="18"/>
          <w:szCs w:val="18"/>
        </w:rPr>
        <w:t xml:space="preserve">issued, in bad faith, a </w:t>
      </w:r>
      <w:proofErr w:type="spellStart"/>
      <w:r w:rsidR="007D7A6C" w:rsidRPr="00703652">
        <w:rPr>
          <w:rFonts w:cs="Times New Roman"/>
          <w:sz w:val="18"/>
          <w:szCs w:val="18"/>
        </w:rPr>
        <w:t>cheque</w:t>
      </w:r>
      <w:proofErr w:type="spellEnd"/>
      <w:r w:rsidR="007D7A6C" w:rsidRPr="00703652">
        <w:rPr>
          <w:rFonts w:cs="Times New Roman"/>
          <w:sz w:val="18"/>
          <w:szCs w:val="18"/>
        </w:rPr>
        <w:t xml:space="preserve"> in the sum of Rs </w:t>
      </w:r>
      <w:r w:rsidRPr="00703652">
        <w:rPr>
          <w:rFonts w:cs="Times New Roman"/>
          <w:sz w:val="18"/>
          <w:szCs w:val="18"/>
        </w:rPr>
        <w:t>500</w:t>
      </w:r>
      <w:r>
        <w:rPr>
          <w:rFonts w:cs="Times New Roman"/>
          <w:sz w:val="18"/>
          <w:szCs w:val="18"/>
        </w:rPr>
        <w:t xml:space="preserve">0 </w:t>
      </w:r>
      <w:r w:rsidRPr="00703652">
        <w:rPr>
          <w:rFonts w:cs="Times New Roman"/>
          <w:sz w:val="18"/>
          <w:szCs w:val="18"/>
        </w:rPr>
        <w:t>for</w:t>
      </w:r>
      <w:r w:rsidR="007D7A6C" w:rsidRPr="00703652">
        <w:rPr>
          <w:rFonts w:cs="Times New Roman"/>
          <w:sz w:val="18"/>
          <w:szCs w:val="18"/>
        </w:rPr>
        <w:t xml:space="preserve"> the payment of which there was no sufficient provision. The evidence showed that on the date the </w:t>
      </w:r>
      <w:proofErr w:type="spellStart"/>
      <w:r w:rsidR="007D7A6C" w:rsidRPr="00703652">
        <w:rPr>
          <w:rFonts w:cs="Times New Roman"/>
          <w:sz w:val="18"/>
          <w:szCs w:val="18"/>
        </w:rPr>
        <w:t>cheque</w:t>
      </w:r>
      <w:proofErr w:type="spellEnd"/>
      <w:r w:rsidR="007D7A6C" w:rsidRPr="00703652">
        <w:rPr>
          <w:rFonts w:cs="Times New Roman"/>
          <w:sz w:val="18"/>
          <w:szCs w:val="18"/>
        </w:rPr>
        <w:t xml:space="preserve"> was issued </w:t>
      </w:r>
      <w:proofErr w:type="spellStart"/>
      <w:r w:rsidR="007D7A6C" w:rsidRPr="00703652">
        <w:rPr>
          <w:rFonts w:cs="Times New Roman"/>
          <w:sz w:val="18"/>
          <w:szCs w:val="18"/>
        </w:rPr>
        <w:t>Mr</w:t>
      </w:r>
      <w:proofErr w:type="spellEnd"/>
      <w:r w:rsidR="007D7A6C" w:rsidRPr="00703652">
        <w:rPr>
          <w:rFonts w:cs="Times New Roman"/>
          <w:sz w:val="18"/>
          <w:szCs w:val="18"/>
        </w:rPr>
        <w:t xml:space="preserve"> Naidu had enough funds in his bank account. Subsequently the bank’s manager agreed that there was ‘’</w:t>
      </w:r>
      <w:r w:rsidR="005D7D38">
        <w:rPr>
          <w:rFonts w:cs="Times New Roman"/>
          <w:sz w:val="18"/>
          <w:szCs w:val="18"/>
        </w:rPr>
        <w:t xml:space="preserve">un </w:t>
      </w:r>
      <w:proofErr w:type="spellStart"/>
      <w:r w:rsidR="005D7D38">
        <w:rPr>
          <w:rFonts w:cs="Times New Roman"/>
          <w:sz w:val="18"/>
          <w:szCs w:val="18"/>
        </w:rPr>
        <w:t>manquement</w:t>
      </w:r>
      <w:proofErr w:type="spellEnd"/>
      <w:r w:rsidR="007D7A6C" w:rsidRPr="00703652">
        <w:rPr>
          <w:rFonts w:cs="Times New Roman"/>
          <w:sz w:val="18"/>
          <w:szCs w:val="18"/>
        </w:rPr>
        <w:t xml:space="preserve">’’ on his part when he gave information to the police about the </w:t>
      </w:r>
      <w:proofErr w:type="spellStart"/>
      <w:r w:rsidR="007D7A6C" w:rsidRPr="00703652">
        <w:rPr>
          <w:rFonts w:cs="Times New Roman"/>
          <w:sz w:val="18"/>
          <w:szCs w:val="18"/>
        </w:rPr>
        <w:t>cheque</w:t>
      </w:r>
      <w:proofErr w:type="spellEnd"/>
      <w:r w:rsidR="007D7A6C" w:rsidRPr="00703652">
        <w:rPr>
          <w:rFonts w:cs="Times New Roman"/>
          <w:sz w:val="18"/>
          <w:szCs w:val="18"/>
        </w:rPr>
        <w:t xml:space="preserve"> issued by </w:t>
      </w:r>
      <w:proofErr w:type="spellStart"/>
      <w:r w:rsidR="007D7A6C" w:rsidRPr="00703652">
        <w:rPr>
          <w:rFonts w:cs="Times New Roman"/>
          <w:sz w:val="18"/>
          <w:szCs w:val="18"/>
        </w:rPr>
        <w:t>Mr</w:t>
      </w:r>
      <w:proofErr w:type="spellEnd"/>
      <w:r w:rsidR="007D7A6C" w:rsidRPr="00703652">
        <w:rPr>
          <w:rFonts w:cs="Times New Roman"/>
          <w:sz w:val="18"/>
          <w:szCs w:val="18"/>
        </w:rPr>
        <w:t xml:space="preserve"> Naidu. The latter successfully sued the bank for damages for prejudice suffered.</w:t>
      </w:r>
    </w:p>
    <w:p w:rsidR="007D7A6C" w:rsidRPr="00703652" w:rsidRDefault="00AD3DC0" w:rsidP="007D7A6C">
      <w:pPr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color w:val="000000"/>
          <w:sz w:val="18"/>
          <w:szCs w:val="18"/>
        </w:rPr>
      </w:pPr>
      <w:proofErr w:type="gramStart"/>
      <w:r>
        <w:rPr>
          <w:rFonts w:cs="Times New Roman"/>
          <w:color w:val="000000"/>
          <w:sz w:val="18"/>
          <w:szCs w:val="18"/>
        </w:rPr>
        <w:t xml:space="preserve">In </w:t>
      </w:r>
      <w:r w:rsidR="007D7A6C" w:rsidRPr="00703652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="00921D09">
        <w:rPr>
          <w:rFonts w:cs="Times New Roman"/>
          <w:color w:val="000000"/>
          <w:sz w:val="18"/>
          <w:szCs w:val="18"/>
        </w:rPr>
        <w:t>Ramdhonee</w:t>
      </w:r>
      <w:proofErr w:type="spellEnd"/>
      <w:proofErr w:type="gramEnd"/>
      <w:r w:rsidR="00921D09">
        <w:rPr>
          <w:rFonts w:cs="Times New Roman"/>
          <w:color w:val="000000"/>
          <w:sz w:val="18"/>
          <w:szCs w:val="18"/>
        </w:rPr>
        <w:t xml:space="preserve"> </w:t>
      </w:r>
      <w:r w:rsidR="007D7A6C" w:rsidRPr="00703652">
        <w:rPr>
          <w:rFonts w:cs="Times New Roman"/>
          <w:color w:val="000000"/>
          <w:sz w:val="18"/>
          <w:szCs w:val="18"/>
        </w:rPr>
        <w:t xml:space="preserve">v/s </w:t>
      </w:r>
      <w:r w:rsidR="0079648B" w:rsidRPr="00703652">
        <w:rPr>
          <w:rFonts w:cs="Times New Roman"/>
          <w:sz w:val="18"/>
          <w:szCs w:val="18"/>
        </w:rPr>
        <w:t xml:space="preserve">Mauritius Commercial Bank Limited </w:t>
      </w:r>
      <w:r w:rsidR="007D7A6C" w:rsidRPr="00703652">
        <w:rPr>
          <w:rFonts w:cs="Times New Roman"/>
          <w:color w:val="000000"/>
          <w:sz w:val="18"/>
          <w:szCs w:val="18"/>
        </w:rPr>
        <w:t>199</w:t>
      </w:r>
      <w:r w:rsidR="0084191C">
        <w:rPr>
          <w:rFonts w:cs="Times New Roman"/>
          <w:color w:val="000000"/>
          <w:sz w:val="18"/>
          <w:szCs w:val="18"/>
        </w:rPr>
        <w:t>8</w:t>
      </w:r>
      <w:r w:rsidR="0079648B">
        <w:rPr>
          <w:rFonts w:cs="Times New Roman"/>
          <w:color w:val="000000"/>
          <w:sz w:val="18"/>
          <w:szCs w:val="18"/>
        </w:rPr>
        <w:t xml:space="preserve"> (MCB Ltd)</w:t>
      </w:r>
      <w:r w:rsidR="0084191C">
        <w:rPr>
          <w:rFonts w:cs="Times New Roman"/>
          <w:color w:val="000000"/>
          <w:sz w:val="18"/>
          <w:szCs w:val="18"/>
        </w:rPr>
        <w:t xml:space="preserve"> SCJ 180, </w:t>
      </w:r>
      <w:r w:rsidR="007D7A6C" w:rsidRPr="00703652">
        <w:rPr>
          <w:rFonts w:cs="Times New Roman"/>
          <w:color w:val="000000"/>
          <w:sz w:val="18"/>
          <w:szCs w:val="18"/>
        </w:rPr>
        <w:t xml:space="preserve"> the plaintiffs are husband</w:t>
      </w:r>
      <w:r w:rsidR="00921D09">
        <w:rPr>
          <w:rFonts w:cs="Times New Roman"/>
          <w:color w:val="000000"/>
          <w:sz w:val="18"/>
          <w:szCs w:val="18"/>
        </w:rPr>
        <w:t xml:space="preserve"> </w:t>
      </w:r>
      <w:r w:rsidR="007D7A6C" w:rsidRPr="00703652">
        <w:rPr>
          <w:rFonts w:cs="Times New Roman"/>
          <w:color w:val="000000"/>
          <w:sz w:val="18"/>
          <w:szCs w:val="18"/>
        </w:rPr>
        <w:t xml:space="preserve">and </w:t>
      </w:r>
      <w:r w:rsidR="00921D09">
        <w:rPr>
          <w:rFonts w:cs="Times New Roman"/>
          <w:color w:val="000000"/>
          <w:sz w:val="18"/>
          <w:szCs w:val="18"/>
        </w:rPr>
        <w:t>wife. The husband</w:t>
      </w:r>
      <w:r w:rsidR="007D7A6C" w:rsidRPr="00703652">
        <w:rPr>
          <w:rFonts w:cs="Times New Roman"/>
          <w:color w:val="000000"/>
          <w:sz w:val="18"/>
          <w:szCs w:val="18"/>
        </w:rPr>
        <w:t xml:space="preserve"> was at the material time employed</w:t>
      </w:r>
      <w:r w:rsidR="00921D09">
        <w:rPr>
          <w:rFonts w:cs="Times New Roman"/>
          <w:color w:val="000000"/>
          <w:sz w:val="18"/>
          <w:szCs w:val="18"/>
        </w:rPr>
        <w:t xml:space="preserve"> </w:t>
      </w:r>
      <w:r w:rsidR="007D7A6C" w:rsidRPr="00703652">
        <w:rPr>
          <w:rFonts w:cs="Times New Roman"/>
          <w:color w:val="000000"/>
          <w:sz w:val="18"/>
          <w:szCs w:val="18"/>
        </w:rPr>
        <w:t>by the Indian Ocean International Bank Ltd. (I.O.I.B.). He had a joint</w:t>
      </w:r>
      <w:r w:rsidR="00921D09">
        <w:rPr>
          <w:rFonts w:cs="Times New Roman"/>
          <w:color w:val="000000"/>
          <w:sz w:val="18"/>
          <w:szCs w:val="18"/>
        </w:rPr>
        <w:t xml:space="preserve"> </w:t>
      </w:r>
      <w:r w:rsidR="007D7A6C" w:rsidRPr="00703652">
        <w:rPr>
          <w:rFonts w:cs="Times New Roman"/>
          <w:color w:val="000000"/>
          <w:sz w:val="18"/>
          <w:szCs w:val="18"/>
        </w:rPr>
        <w:t xml:space="preserve">current account with the </w:t>
      </w:r>
      <w:r w:rsidR="0079648B">
        <w:rPr>
          <w:rFonts w:cs="Times New Roman"/>
          <w:color w:val="000000"/>
          <w:sz w:val="18"/>
          <w:szCs w:val="18"/>
        </w:rPr>
        <w:t>MCB Ltd</w:t>
      </w:r>
      <w:r w:rsidR="00921D09">
        <w:rPr>
          <w:rFonts w:cs="Times New Roman"/>
          <w:color w:val="000000"/>
          <w:sz w:val="18"/>
          <w:szCs w:val="18"/>
        </w:rPr>
        <w:t xml:space="preserve">. On 8 March 1991, </w:t>
      </w:r>
      <w:r w:rsidR="0084191C">
        <w:rPr>
          <w:rFonts w:cs="Times New Roman"/>
          <w:color w:val="000000"/>
          <w:sz w:val="18"/>
          <w:szCs w:val="18"/>
        </w:rPr>
        <w:t xml:space="preserve">he </w:t>
      </w:r>
      <w:r w:rsidR="0084191C" w:rsidRPr="00703652">
        <w:rPr>
          <w:rFonts w:cs="Times New Roman"/>
          <w:color w:val="000000"/>
          <w:sz w:val="18"/>
          <w:szCs w:val="18"/>
        </w:rPr>
        <w:t>drew</w:t>
      </w:r>
      <w:r w:rsidR="007D7A6C" w:rsidRPr="00703652">
        <w:rPr>
          <w:rFonts w:cs="Times New Roman"/>
          <w:color w:val="000000"/>
          <w:sz w:val="18"/>
          <w:szCs w:val="18"/>
        </w:rPr>
        <w:t xml:space="preserve"> a </w:t>
      </w:r>
      <w:proofErr w:type="spellStart"/>
      <w:r w:rsidR="007D7A6C" w:rsidRPr="00703652">
        <w:rPr>
          <w:rFonts w:cs="Times New Roman"/>
          <w:color w:val="000000"/>
          <w:sz w:val="18"/>
          <w:szCs w:val="18"/>
        </w:rPr>
        <w:t>cheque</w:t>
      </w:r>
      <w:proofErr w:type="spellEnd"/>
      <w:r w:rsidR="007D7A6C" w:rsidRPr="00703652">
        <w:rPr>
          <w:rFonts w:cs="Times New Roman"/>
          <w:color w:val="000000"/>
          <w:sz w:val="18"/>
          <w:szCs w:val="18"/>
        </w:rPr>
        <w:t xml:space="preserve"> for the amount of Rs 11,971.45 in respect of the</w:t>
      </w:r>
      <w:r w:rsidR="00921D09">
        <w:rPr>
          <w:rFonts w:cs="Times New Roman"/>
          <w:color w:val="000000"/>
          <w:sz w:val="18"/>
          <w:szCs w:val="18"/>
        </w:rPr>
        <w:t xml:space="preserve"> </w:t>
      </w:r>
      <w:r w:rsidR="007D7A6C" w:rsidRPr="00703652">
        <w:rPr>
          <w:rFonts w:cs="Times New Roman"/>
          <w:color w:val="000000"/>
          <w:sz w:val="18"/>
          <w:szCs w:val="18"/>
        </w:rPr>
        <w:t>current account in order to pay part of a loan he had contracted from</w:t>
      </w:r>
      <w:r w:rsidR="00921D09">
        <w:rPr>
          <w:rFonts w:cs="Times New Roman"/>
          <w:color w:val="000000"/>
          <w:sz w:val="18"/>
          <w:szCs w:val="18"/>
        </w:rPr>
        <w:t xml:space="preserve"> </w:t>
      </w:r>
      <w:r w:rsidR="007D7A6C" w:rsidRPr="00703652">
        <w:rPr>
          <w:rFonts w:cs="Times New Roman"/>
          <w:color w:val="000000"/>
          <w:sz w:val="18"/>
          <w:szCs w:val="18"/>
        </w:rPr>
        <w:t xml:space="preserve">I.O.I.B. When the </w:t>
      </w:r>
      <w:proofErr w:type="spellStart"/>
      <w:r w:rsidR="007D7A6C" w:rsidRPr="00703652">
        <w:rPr>
          <w:rFonts w:cs="Times New Roman"/>
          <w:color w:val="000000"/>
          <w:sz w:val="18"/>
          <w:szCs w:val="18"/>
        </w:rPr>
        <w:t>cheque</w:t>
      </w:r>
      <w:proofErr w:type="spellEnd"/>
      <w:r w:rsidR="007D7A6C" w:rsidRPr="00703652">
        <w:rPr>
          <w:rFonts w:cs="Times New Roman"/>
          <w:color w:val="000000"/>
          <w:sz w:val="18"/>
          <w:szCs w:val="18"/>
        </w:rPr>
        <w:t xml:space="preserve"> was presented to the Bank, it was </w:t>
      </w:r>
      <w:r w:rsidR="007D7A6C" w:rsidRPr="00703652">
        <w:rPr>
          <w:rFonts w:cs="Times New Roman"/>
          <w:color w:val="000000"/>
          <w:sz w:val="18"/>
          <w:szCs w:val="18"/>
        </w:rPr>
        <w:lastRenderedPageBreak/>
        <w:t>returned with</w:t>
      </w:r>
      <w:r w:rsidR="00921D09">
        <w:rPr>
          <w:rFonts w:cs="Times New Roman"/>
          <w:color w:val="000000"/>
          <w:sz w:val="18"/>
          <w:szCs w:val="18"/>
        </w:rPr>
        <w:t xml:space="preserve"> </w:t>
      </w:r>
      <w:r w:rsidR="007D7A6C" w:rsidRPr="00703652">
        <w:rPr>
          <w:rFonts w:cs="Times New Roman"/>
          <w:color w:val="000000"/>
          <w:sz w:val="18"/>
          <w:szCs w:val="18"/>
        </w:rPr>
        <w:t>the mention “Present Again”. He was reproached by his employer, the</w:t>
      </w:r>
      <w:r w:rsidR="00921D09">
        <w:rPr>
          <w:rFonts w:cs="Times New Roman"/>
          <w:color w:val="000000"/>
          <w:sz w:val="18"/>
          <w:szCs w:val="18"/>
        </w:rPr>
        <w:t xml:space="preserve"> </w:t>
      </w:r>
      <w:r w:rsidR="007D7A6C" w:rsidRPr="00703652">
        <w:rPr>
          <w:rFonts w:cs="Times New Roman"/>
          <w:color w:val="000000"/>
          <w:sz w:val="18"/>
          <w:szCs w:val="18"/>
        </w:rPr>
        <w:t>I.O.I.B., and he felt very emb</w:t>
      </w:r>
      <w:r w:rsidR="00921D09">
        <w:rPr>
          <w:rFonts w:cs="Times New Roman"/>
          <w:color w:val="000000"/>
          <w:sz w:val="18"/>
          <w:szCs w:val="18"/>
        </w:rPr>
        <w:t>arrassed. Following enquiries he made</w:t>
      </w:r>
      <w:r w:rsidR="007D7A6C" w:rsidRPr="00703652">
        <w:rPr>
          <w:rFonts w:cs="Times New Roman"/>
          <w:color w:val="000000"/>
          <w:sz w:val="18"/>
          <w:szCs w:val="18"/>
        </w:rPr>
        <w:t xml:space="preserve">, the </w:t>
      </w:r>
      <w:r w:rsidR="0079648B">
        <w:rPr>
          <w:rFonts w:cs="Times New Roman"/>
          <w:color w:val="000000"/>
          <w:sz w:val="18"/>
          <w:szCs w:val="18"/>
        </w:rPr>
        <w:t>MCB Ltd</w:t>
      </w:r>
      <w:r w:rsidR="0079648B" w:rsidRPr="00703652">
        <w:rPr>
          <w:rFonts w:cs="Times New Roman"/>
          <w:color w:val="000000"/>
          <w:sz w:val="18"/>
          <w:szCs w:val="18"/>
        </w:rPr>
        <w:t xml:space="preserve"> </w:t>
      </w:r>
      <w:r w:rsidR="007D7A6C" w:rsidRPr="00703652">
        <w:rPr>
          <w:rFonts w:cs="Times New Roman"/>
          <w:color w:val="000000"/>
          <w:sz w:val="18"/>
          <w:szCs w:val="18"/>
        </w:rPr>
        <w:t>admitted that they had mistakenly debited the</w:t>
      </w:r>
      <w:r w:rsidR="00921D09">
        <w:rPr>
          <w:rFonts w:cs="Times New Roman"/>
          <w:color w:val="000000"/>
          <w:sz w:val="18"/>
          <w:szCs w:val="18"/>
        </w:rPr>
        <w:t xml:space="preserve"> </w:t>
      </w:r>
      <w:r w:rsidR="007D7A6C" w:rsidRPr="00703652">
        <w:rPr>
          <w:rFonts w:cs="Times New Roman"/>
          <w:color w:val="000000"/>
          <w:sz w:val="18"/>
          <w:szCs w:val="18"/>
        </w:rPr>
        <w:t xml:space="preserve">account with the sum of Rs 6,400. </w:t>
      </w:r>
      <w:r w:rsidR="00921D09">
        <w:rPr>
          <w:rFonts w:cs="Times New Roman"/>
          <w:color w:val="000000"/>
          <w:sz w:val="18"/>
          <w:szCs w:val="18"/>
        </w:rPr>
        <w:t xml:space="preserve"> </w:t>
      </w:r>
    </w:p>
    <w:p w:rsidR="007D7A6C" w:rsidRDefault="00921D09" w:rsidP="00921D09">
      <w:pPr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In a</w:t>
      </w:r>
      <w:r w:rsidR="007D7A6C" w:rsidRPr="00703652">
        <w:rPr>
          <w:rFonts w:cs="Times New Roman"/>
          <w:color w:val="000000"/>
          <w:sz w:val="18"/>
          <w:szCs w:val="18"/>
        </w:rPr>
        <w:t xml:space="preserve"> seco</w:t>
      </w:r>
      <w:r w:rsidR="00AD3DC0">
        <w:rPr>
          <w:rFonts w:cs="Times New Roman"/>
          <w:color w:val="000000"/>
          <w:sz w:val="18"/>
          <w:szCs w:val="18"/>
        </w:rPr>
        <w:t xml:space="preserve">nd case the couple claimed </w:t>
      </w:r>
      <w:r w:rsidR="007D7A6C" w:rsidRPr="00703652">
        <w:rPr>
          <w:rFonts w:cs="Times New Roman"/>
          <w:color w:val="000000"/>
          <w:sz w:val="18"/>
          <w:szCs w:val="18"/>
        </w:rPr>
        <w:t xml:space="preserve">damages for </w:t>
      </w:r>
      <w:proofErr w:type="spellStart"/>
      <w:r w:rsidR="007D7A6C" w:rsidRPr="00703652">
        <w:rPr>
          <w:rFonts w:cs="Times New Roman"/>
          <w:color w:val="000000"/>
          <w:sz w:val="18"/>
          <w:szCs w:val="18"/>
        </w:rPr>
        <w:t>cheques</w:t>
      </w:r>
      <w:proofErr w:type="spellEnd"/>
      <w:r w:rsidR="007D7A6C" w:rsidRPr="00703652">
        <w:rPr>
          <w:rFonts w:cs="Times New Roman"/>
          <w:color w:val="000000"/>
          <w:sz w:val="18"/>
          <w:szCs w:val="18"/>
        </w:rPr>
        <w:t xml:space="preserve"> which were not </w:t>
      </w:r>
      <w:r w:rsidR="006D3C8B" w:rsidRPr="00703652">
        <w:rPr>
          <w:rFonts w:cs="Times New Roman"/>
          <w:color w:val="000000"/>
          <w:sz w:val="18"/>
          <w:szCs w:val="18"/>
        </w:rPr>
        <w:t>honored</w:t>
      </w:r>
      <w:r w:rsidR="00AD3DC0">
        <w:rPr>
          <w:rFonts w:cs="Times New Roman"/>
          <w:color w:val="000000"/>
          <w:sz w:val="18"/>
          <w:szCs w:val="18"/>
        </w:rPr>
        <w:t xml:space="preserve"> by the </w:t>
      </w:r>
      <w:r w:rsidR="0079648B">
        <w:rPr>
          <w:rFonts w:cs="Times New Roman"/>
          <w:color w:val="000000"/>
          <w:sz w:val="18"/>
          <w:szCs w:val="18"/>
        </w:rPr>
        <w:t>MCB Ltd</w:t>
      </w:r>
      <w:r w:rsidR="0079648B" w:rsidRPr="00703652">
        <w:rPr>
          <w:rFonts w:cs="Times New Roman"/>
          <w:color w:val="000000"/>
          <w:sz w:val="18"/>
          <w:szCs w:val="18"/>
        </w:rPr>
        <w:t xml:space="preserve"> </w:t>
      </w:r>
      <w:r w:rsidR="007D7A6C" w:rsidRPr="00703652">
        <w:rPr>
          <w:rFonts w:cs="Times New Roman"/>
          <w:color w:val="000000"/>
          <w:sz w:val="18"/>
          <w:szCs w:val="18"/>
        </w:rPr>
        <w:t>on the sam</w:t>
      </w:r>
      <w:r w:rsidR="00C16A4A">
        <w:rPr>
          <w:rFonts w:cs="Times New Roman"/>
          <w:color w:val="000000"/>
          <w:sz w:val="18"/>
          <w:szCs w:val="18"/>
        </w:rPr>
        <w:t>e account.  O</w:t>
      </w:r>
      <w:r w:rsidR="007D7A6C" w:rsidRPr="00703652">
        <w:rPr>
          <w:rFonts w:cs="Times New Roman"/>
          <w:color w:val="000000"/>
          <w:sz w:val="18"/>
          <w:szCs w:val="18"/>
        </w:rPr>
        <w:t>n 22 January 1995</w:t>
      </w:r>
      <w:proofErr w:type="gramStart"/>
      <w:r w:rsidR="007D7A6C" w:rsidRPr="00703652">
        <w:rPr>
          <w:rFonts w:cs="Times New Roman"/>
          <w:color w:val="000000"/>
          <w:sz w:val="18"/>
          <w:szCs w:val="18"/>
        </w:rPr>
        <w:t>,Mrs</w:t>
      </w:r>
      <w:proofErr w:type="gramEnd"/>
      <w:r w:rsidR="007D7A6C" w:rsidRPr="00703652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="007D7A6C" w:rsidRPr="00703652">
        <w:rPr>
          <w:rFonts w:cs="Times New Roman"/>
          <w:color w:val="000000"/>
          <w:sz w:val="18"/>
          <w:szCs w:val="18"/>
        </w:rPr>
        <w:t>Ramdhone</w:t>
      </w:r>
      <w:r>
        <w:rPr>
          <w:rFonts w:cs="Times New Roman"/>
          <w:color w:val="000000"/>
          <w:sz w:val="18"/>
          <w:szCs w:val="18"/>
        </w:rPr>
        <w:t>e</w:t>
      </w:r>
      <w:proofErr w:type="spellEnd"/>
      <w:r>
        <w:rPr>
          <w:rFonts w:cs="Times New Roman"/>
          <w:color w:val="000000"/>
          <w:sz w:val="18"/>
          <w:szCs w:val="18"/>
        </w:rPr>
        <w:t xml:space="preserve"> drew a </w:t>
      </w:r>
      <w:proofErr w:type="spellStart"/>
      <w:r>
        <w:rPr>
          <w:rFonts w:cs="Times New Roman"/>
          <w:color w:val="000000"/>
          <w:sz w:val="18"/>
          <w:szCs w:val="18"/>
        </w:rPr>
        <w:t>cheque</w:t>
      </w:r>
      <w:proofErr w:type="spellEnd"/>
      <w:r>
        <w:rPr>
          <w:rFonts w:cs="Times New Roman"/>
          <w:color w:val="000000"/>
          <w:sz w:val="18"/>
          <w:szCs w:val="18"/>
        </w:rPr>
        <w:t xml:space="preserve"> </w:t>
      </w:r>
      <w:r w:rsidR="007D7A6C" w:rsidRPr="00703652">
        <w:rPr>
          <w:rFonts w:cs="Times New Roman"/>
          <w:color w:val="000000"/>
          <w:sz w:val="18"/>
          <w:szCs w:val="18"/>
        </w:rPr>
        <w:t xml:space="preserve"> in </w:t>
      </w:r>
      <w:proofErr w:type="spellStart"/>
      <w:r w:rsidR="007D7A6C" w:rsidRPr="00703652">
        <w:rPr>
          <w:rFonts w:cs="Times New Roman"/>
          <w:color w:val="000000"/>
          <w:sz w:val="18"/>
          <w:szCs w:val="18"/>
        </w:rPr>
        <w:t>favour</w:t>
      </w:r>
      <w:proofErr w:type="spellEnd"/>
      <w:r w:rsidR="007D7A6C" w:rsidRPr="00703652">
        <w:rPr>
          <w:rFonts w:cs="Times New Roman"/>
          <w:color w:val="000000"/>
          <w:sz w:val="18"/>
          <w:szCs w:val="18"/>
        </w:rPr>
        <w:t xml:space="preserve"> of a commercial enterp</w:t>
      </w:r>
      <w:r>
        <w:rPr>
          <w:rFonts w:cs="Times New Roman"/>
          <w:color w:val="000000"/>
          <w:sz w:val="18"/>
          <w:szCs w:val="18"/>
        </w:rPr>
        <w:t xml:space="preserve">rise </w:t>
      </w:r>
      <w:r w:rsidR="007D7A6C" w:rsidRPr="00703652">
        <w:rPr>
          <w:rFonts w:cs="Times New Roman"/>
          <w:color w:val="000000"/>
          <w:sz w:val="18"/>
          <w:szCs w:val="18"/>
        </w:rPr>
        <w:t xml:space="preserve">. On 30 January1995, she drew a </w:t>
      </w:r>
      <w:proofErr w:type="spellStart"/>
      <w:proofErr w:type="gramStart"/>
      <w:r w:rsidR="007D7A6C" w:rsidRPr="00703652">
        <w:rPr>
          <w:rFonts w:cs="Times New Roman"/>
          <w:color w:val="000000"/>
          <w:sz w:val="18"/>
          <w:szCs w:val="18"/>
        </w:rPr>
        <w:t>c</w:t>
      </w:r>
      <w:r>
        <w:rPr>
          <w:rFonts w:cs="Times New Roman"/>
          <w:color w:val="000000"/>
          <w:sz w:val="18"/>
          <w:szCs w:val="18"/>
        </w:rPr>
        <w:t>heque</w:t>
      </w:r>
      <w:proofErr w:type="spellEnd"/>
      <w:r>
        <w:rPr>
          <w:rFonts w:cs="Times New Roman"/>
          <w:color w:val="000000"/>
          <w:sz w:val="18"/>
          <w:szCs w:val="18"/>
        </w:rPr>
        <w:t xml:space="preserve"> </w:t>
      </w:r>
      <w:r w:rsidR="007D7A6C" w:rsidRPr="00703652">
        <w:rPr>
          <w:rFonts w:cs="Times New Roman"/>
          <w:color w:val="000000"/>
          <w:sz w:val="18"/>
          <w:szCs w:val="18"/>
        </w:rPr>
        <w:t xml:space="preserve"> in</w:t>
      </w:r>
      <w:proofErr w:type="gramEnd"/>
      <w:r w:rsidR="007D7A6C" w:rsidRPr="00703652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="007D7A6C" w:rsidRPr="00703652">
        <w:rPr>
          <w:rFonts w:cs="Times New Roman"/>
          <w:color w:val="000000"/>
          <w:sz w:val="18"/>
          <w:szCs w:val="18"/>
        </w:rPr>
        <w:t>favou</w:t>
      </w:r>
      <w:r>
        <w:rPr>
          <w:rFonts w:cs="Times New Roman"/>
          <w:color w:val="000000"/>
          <w:sz w:val="18"/>
          <w:szCs w:val="18"/>
        </w:rPr>
        <w:t>r</w:t>
      </w:r>
      <w:proofErr w:type="spellEnd"/>
      <w:r>
        <w:rPr>
          <w:rFonts w:cs="Times New Roman"/>
          <w:color w:val="000000"/>
          <w:sz w:val="18"/>
          <w:szCs w:val="18"/>
        </w:rPr>
        <w:t xml:space="preserve">  of a private school </w:t>
      </w:r>
      <w:r w:rsidR="007D7A6C" w:rsidRPr="00703652">
        <w:rPr>
          <w:rFonts w:cs="Times New Roman"/>
          <w:color w:val="000000"/>
          <w:sz w:val="18"/>
          <w:szCs w:val="18"/>
        </w:rPr>
        <w:t>to settle the month</w:t>
      </w:r>
      <w:r>
        <w:rPr>
          <w:rFonts w:cs="Times New Roman"/>
          <w:color w:val="000000"/>
          <w:sz w:val="18"/>
          <w:szCs w:val="18"/>
        </w:rPr>
        <w:t>ly fees of her son</w:t>
      </w:r>
      <w:r w:rsidR="007D7A6C" w:rsidRPr="00703652">
        <w:rPr>
          <w:rFonts w:cs="Times New Roman"/>
          <w:color w:val="000000"/>
          <w:sz w:val="18"/>
          <w:szCs w:val="18"/>
        </w:rPr>
        <w:t>.</w:t>
      </w:r>
      <w:r>
        <w:rPr>
          <w:rFonts w:cs="Times New Roman"/>
          <w:color w:val="000000"/>
          <w:sz w:val="18"/>
          <w:szCs w:val="18"/>
        </w:rPr>
        <w:t xml:space="preserve"> </w:t>
      </w:r>
      <w:r w:rsidR="007D7A6C" w:rsidRPr="00703652">
        <w:rPr>
          <w:rFonts w:cs="Times New Roman"/>
          <w:color w:val="000000"/>
          <w:sz w:val="18"/>
          <w:szCs w:val="18"/>
        </w:rPr>
        <w:t xml:space="preserve">On the same day, she drew </w:t>
      </w:r>
      <w:r>
        <w:rPr>
          <w:rFonts w:cs="Times New Roman"/>
          <w:color w:val="000000"/>
          <w:sz w:val="18"/>
          <w:szCs w:val="18"/>
        </w:rPr>
        <w:t xml:space="preserve">another </w:t>
      </w:r>
      <w:proofErr w:type="spellStart"/>
      <w:r>
        <w:rPr>
          <w:rFonts w:cs="Times New Roman"/>
          <w:color w:val="000000"/>
          <w:sz w:val="18"/>
          <w:szCs w:val="18"/>
        </w:rPr>
        <w:t>cheque</w:t>
      </w:r>
      <w:proofErr w:type="spellEnd"/>
      <w:r>
        <w:rPr>
          <w:rFonts w:cs="Times New Roman"/>
          <w:color w:val="000000"/>
          <w:sz w:val="18"/>
          <w:szCs w:val="18"/>
        </w:rPr>
        <w:t xml:space="preserve"> in </w:t>
      </w:r>
      <w:proofErr w:type="spellStart"/>
      <w:r>
        <w:rPr>
          <w:rFonts w:cs="Times New Roman"/>
          <w:color w:val="000000"/>
          <w:sz w:val="18"/>
          <w:szCs w:val="18"/>
        </w:rPr>
        <w:t>favour</w:t>
      </w:r>
      <w:proofErr w:type="spellEnd"/>
      <w:r>
        <w:rPr>
          <w:rFonts w:cs="Times New Roman"/>
          <w:color w:val="000000"/>
          <w:sz w:val="18"/>
          <w:szCs w:val="18"/>
        </w:rPr>
        <w:t xml:space="preserve"> of another commercial </w:t>
      </w:r>
      <w:r w:rsidR="00C16A4A">
        <w:rPr>
          <w:rFonts w:cs="Times New Roman"/>
          <w:color w:val="000000"/>
          <w:sz w:val="18"/>
          <w:szCs w:val="18"/>
        </w:rPr>
        <w:t xml:space="preserve">company. </w:t>
      </w:r>
      <w:r w:rsidR="007D7A6C" w:rsidRPr="00703652">
        <w:rPr>
          <w:rFonts w:cs="Times New Roman"/>
          <w:color w:val="000000"/>
          <w:sz w:val="18"/>
          <w:szCs w:val="18"/>
        </w:rPr>
        <w:t xml:space="preserve">On 1 February 1995, </w:t>
      </w:r>
      <w:proofErr w:type="spellStart"/>
      <w:r w:rsidR="007D7A6C" w:rsidRPr="00703652">
        <w:rPr>
          <w:rFonts w:cs="Times New Roman"/>
          <w:color w:val="000000"/>
          <w:sz w:val="18"/>
          <w:szCs w:val="18"/>
        </w:rPr>
        <w:t>Mr</w:t>
      </w:r>
      <w:proofErr w:type="spellEnd"/>
      <w:r w:rsidR="007D7A6C" w:rsidRPr="00703652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="007D7A6C" w:rsidRPr="00703652">
        <w:rPr>
          <w:rFonts w:cs="Times New Roman"/>
          <w:color w:val="000000"/>
          <w:sz w:val="18"/>
          <w:szCs w:val="18"/>
        </w:rPr>
        <w:t>Ramdhonee</w:t>
      </w:r>
      <w:proofErr w:type="spellEnd"/>
      <w:r w:rsidR="007D7A6C" w:rsidRPr="00703652">
        <w:rPr>
          <w:rFonts w:cs="Times New Roman"/>
          <w:color w:val="000000"/>
          <w:sz w:val="18"/>
          <w:szCs w:val="18"/>
        </w:rPr>
        <w:t xml:space="preserve"> drew a </w:t>
      </w:r>
      <w:proofErr w:type="spellStart"/>
      <w:r w:rsidR="007D7A6C" w:rsidRPr="00703652">
        <w:rPr>
          <w:rFonts w:cs="Times New Roman"/>
          <w:color w:val="000000"/>
          <w:sz w:val="18"/>
          <w:szCs w:val="18"/>
        </w:rPr>
        <w:t>cheque</w:t>
      </w:r>
      <w:proofErr w:type="spellEnd"/>
      <w:r w:rsidR="007D7A6C" w:rsidRPr="00703652">
        <w:rPr>
          <w:rFonts w:cs="Times New Roman"/>
          <w:color w:val="000000"/>
          <w:sz w:val="18"/>
          <w:szCs w:val="18"/>
        </w:rPr>
        <w:t xml:space="preserve"> for Rs 3,000 in </w:t>
      </w:r>
      <w:proofErr w:type="spellStart"/>
      <w:r w:rsidR="007D7A6C" w:rsidRPr="00703652">
        <w:rPr>
          <w:rFonts w:cs="Times New Roman"/>
          <w:color w:val="000000"/>
          <w:sz w:val="18"/>
          <w:szCs w:val="18"/>
        </w:rPr>
        <w:t>favour</w:t>
      </w:r>
      <w:proofErr w:type="spellEnd"/>
      <w:r w:rsidR="007D7A6C" w:rsidRPr="00703652">
        <w:rPr>
          <w:rFonts w:cs="Times New Roman"/>
          <w:color w:val="000000"/>
          <w:sz w:val="18"/>
          <w:szCs w:val="18"/>
        </w:rPr>
        <w:t xml:space="preserve"> of</w:t>
      </w:r>
      <w:r>
        <w:rPr>
          <w:rFonts w:cs="Times New Roman"/>
          <w:color w:val="000000"/>
          <w:sz w:val="18"/>
          <w:szCs w:val="18"/>
        </w:rPr>
        <w:t xml:space="preserve"> </w:t>
      </w:r>
      <w:r w:rsidR="007D7A6C" w:rsidRPr="00703652">
        <w:rPr>
          <w:rFonts w:cs="Times New Roman"/>
          <w:color w:val="000000"/>
          <w:sz w:val="18"/>
          <w:szCs w:val="18"/>
        </w:rPr>
        <w:t xml:space="preserve">I.O.I.B. to pay a loan. All these </w:t>
      </w:r>
      <w:proofErr w:type="spellStart"/>
      <w:r w:rsidR="007D7A6C" w:rsidRPr="00703652">
        <w:rPr>
          <w:rFonts w:cs="Times New Roman"/>
          <w:color w:val="000000"/>
          <w:sz w:val="18"/>
          <w:szCs w:val="18"/>
        </w:rPr>
        <w:t>cheques</w:t>
      </w:r>
      <w:proofErr w:type="spellEnd"/>
      <w:r w:rsidR="007D7A6C" w:rsidRPr="00703652">
        <w:rPr>
          <w:rFonts w:cs="Times New Roman"/>
          <w:color w:val="000000"/>
          <w:sz w:val="18"/>
          <w:szCs w:val="18"/>
        </w:rPr>
        <w:t xml:space="preserve"> were returned by the defendant.</w:t>
      </w:r>
      <w:r>
        <w:rPr>
          <w:rFonts w:cs="Times New Roman"/>
          <w:color w:val="000000"/>
          <w:sz w:val="18"/>
          <w:szCs w:val="18"/>
        </w:rPr>
        <w:t xml:space="preserve"> </w:t>
      </w:r>
      <w:r w:rsidR="007D7A6C" w:rsidRPr="00703652">
        <w:rPr>
          <w:rFonts w:cs="Times New Roman"/>
          <w:color w:val="000000"/>
          <w:sz w:val="18"/>
          <w:szCs w:val="18"/>
        </w:rPr>
        <w:t>This was due to the</w:t>
      </w:r>
      <w:r w:rsidR="0079648B">
        <w:rPr>
          <w:rFonts w:cs="Times New Roman"/>
          <w:color w:val="000000"/>
          <w:sz w:val="18"/>
          <w:szCs w:val="18"/>
        </w:rPr>
        <w:t xml:space="preserve"> fact that the MCB Ltd</w:t>
      </w:r>
      <w:r w:rsidR="0079648B" w:rsidRPr="00703652">
        <w:rPr>
          <w:rFonts w:cs="Times New Roman"/>
          <w:color w:val="000000"/>
          <w:sz w:val="18"/>
          <w:szCs w:val="18"/>
        </w:rPr>
        <w:t xml:space="preserve"> </w:t>
      </w:r>
      <w:r w:rsidR="007D7A6C" w:rsidRPr="00703652">
        <w:rPr>
          <w:rFonts w:cs="Times New Roman"/>
          <w:color w:val="000000"/>
          <w:sz w:val="18"/>
          <w:szCs w:val="18"/>
        </w:rPr>
        <w:t>had wrongly debited the joint account of the couple with</w:t>
      </w:r>
      <w:r>
        <w:rPr>
          <w:rFonts w:cs="Times New Roman"/>
          <w:color w:val="000000"/>
          <w:sz w:val="18"/>
          <w:szCs w:val="18"/>
        </w:rPr>
        <w:t xml:space="preserve"> </w:t>
      </w:r>
      <w:r w:rsidR="007D7A6C" w:rsidRPr="00703652">
        <w:rPr>
          <w:rFonts w:cs="Times New Roman"/>
          <w:color w:val="000000"/>
          <w:sz w:val="18"/>
          <w:szCs w:val="18"/>
        </w:rPr>
        <w:t>a sum of Rs 32,000.</w:t>
      </w:r>
      <w:r w:rsidR="00204690">
        <w:rPr>
          <w:rFonts w:cs="Times New Roman"/>
          <w:color w:val="000000"/>
          <w:sz w:val="18"/>
          <w:szCs w:val="18"/>
        </w:rPr>
        <w:t xml:space="preserve"> </w:t>
      </w:r>
      <w:r w:rsidR="00C16A4A">
        <w:rPr>
          <w:rFonts w:cs="Times New Roman"/>
          <w:color w:val="000000"/>
          <w:sz w:val="18"/>
          <w:szCs w:val="18"/>
        </w:rPr>
        <w:t>The Supreme Court drew</w:t>
      </w:r>
      <w:r w:rsidR="007D7A6C" w:rsidRPr="00703652">
        <w:rPr>
          <w:rFonts w:cs="Times New Roman"/>
          <w:color w:val="000000"/>
          <w:sz w:val="18"/>
          <w:szCs w:val="18"/>
        </w:rPr>
        <w:t xml:space="preserve"> that the Bank has committed a “</w:t>
      </w:r>
      <w:proofErr w:type="spellStart"/>
      <w:r w:rsidR="007D7A6C" w:rsidRPr="00703652">
        <w:rPr>
          <w:rFonts w:cs="Times New Roman"/>
          <w:color w:val="000000"/>
          <w:sz w:val="18"/>
          <w:szCs w:val="18"/>
        </w:rPr>
        <w:t>faute</w:t>
      </w:r>
      <w:proofErr w:type="spellEnd"/>
      <w:r w:rsidR="007D7A6C" w:rsidRPr="00703652">
        <w:rPr>
          <w:rFonts w:cs="Times New Roman"/>
          <w:color w:val="000000"/>
          <w:sz w:val="18"/>
          <w:szCs w:val="18"/>
        </w:rPr>
        <w:t xml:space="preserve">” in both cases. </w:t>
      </w:r>
      <w:r>
        <w:rPr>
          <w:rFonts w:cs="Times New Roman"/>
          <w:color w:val="000000"/>
          <w:sz w:val="18"/>
          <w:szCs w:val="18"/>
        </w:rPr>
        <w:t xml:space="preserve"> </w:t>
      </w:r>
      <w:r w:rsidR="007D7A6C" w:rsidRPr="00921D09">
        <w:rPr>
          <w:rFonts w:cs="Times New Roman"/>
          <w:color w:val="000000"/>
          <w:sz w:val="18"/>
          <w:szCs w:val="18"/>
        </w:rPr>
        <w:t xml:space="preserve"> </w:t>
      </w:r>
    </w:p>
    <w:p w:rsidR="00921D09" w:rsidRDefault="00921D09" w:rsidP="00921D09">
      <w:pPr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color w:val="000000"/>
          <w:sz w:val="18"/>
          <w:szCs w:val="18"/>
        </w:rPr>
      </w:pPr>
    </w:p>
    <w:p w:rsidR="00486A59" w:rsidRDefault="00C152DF" w:rsidP="00921D09">
      <w:pPr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 xml:space="preserve">When opportunity arises, </w:t>
      </w:r>
      <w:r w:rsidR="006D3C8B">
        <w:rPr>
          <w:rFonts w:cs="Times New Roman"/>
          <w:color w:val="000000"/>
          <w:sz w:val="18"/>
          <w:szCs w:val="18"/>
        </w:rPr>
        <w:t>our Supreme</w:t>
      </w:r>
      <w:r w:rsidR="00486A59">
        <w:rPr>
          <w:rFonts w:cs="Times New Roman"/>
          <w:color w:val="000000"/>
          <w:sz w:val="18"/>
          <w:szCs w:val="18"/>
        </w:rPr>
        <w:t xml:space="preserve"> Court </w:t>
      </w:r>
      <w:r>
        <w:rPr>
          <w:rFonts w:cs="Times New Roman"/>
          <w:color w:val="000000"/>
          <w:sz w:val="18"/>
          <w:szCs w:val="18"/>
        </w:rPr>
        <w:t xml:space="preserve">will always endeavor to give the right interpretation to the implied terms of the contract between the bank and its customers. </w:t>
      </w:r>
    </w:p>
    <w:p w:rsidR="00C152DF" w:rsidRPr="00921D09" w:rsidRDefault="00C152DF" w:rsidP="00921D09">
      <w:pPr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color w:val="000000"/>
          <w:sz w:val="18"/>
          <w:szCs w:val="18"/>
        </w:rPr>
      </w:pPr>
    </w:p>
    <w:p w:rsidR="007D7A6C" w:rsidRPr="00703652" w:rsidRDefault="00921D09" w:rsidP="007D7A6C">
      <w:pPr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 xml:space="preserve"> </w:t>
      </w:r>
    </w:p>
    <w:p w:rsidR="00C152DF" w:rsidRDefault="00204690" w:rsidP="00C152DF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F26D43">
        <w:rPr>
          <w:rFonts w:cs="Times New Roman"/>
          <w:sz w:val="18"/>
          <w:szCs w:val="18"/>
        </w:rPr>
        <w:t>1 Supreme Court Judgment</w:t>
      </w:r>
    </w:p>
    <w:p w:rsidR="00F26D43" w:rsidRPr="00703652" w:rsidRDefault="006D3C8B" w:rsidP="00C152DF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2. Mauritius</w:t>
      </w:r>
      <w:r w:rsidR="00F26D43">
        <w:rPr>
          <w:rFonts w:cs="Times New Roman"/>
          <w:sz w:val="18"/>
          <w:szCs w:val="18"/>
        </w:rPr>
        <w:t xml:space="preserve"> Reports</w:t>
      </w:r>
    </w:p>
    <w:sectPr w:rsidR="00F26D43" w:rsidRPr="00703652" w:rsidSect="00775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C3A2A"/>
    <w:multiLevelType w:val="hybridMultilevel"/>
    <w:tmpl w:val="D3DE9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C4269"/>
    <w:multiLevelType w:val="hybridMultilevel"/>
    <w:tmpl w:val="45D0B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D7A6C"/>
    <w:rsid w:val="00016DF0"/>
    <w:rsid w:val="00023F94"/>
    <w:rsid w:val="00073E12"/>
    <w:rsid w:val="001733DE"/>
    <w:rsid w:val="001D092E"/>
    <w:rsid w:val="00204690"/>
    <w:rsid w:val="00246141"/>
    <w:rsid w:val="00265AEC"/>
    <w:rsid w:val="002706D9"/>
    <w:rsid w:val="002B45C3"/>
    <w:rsid w:val="00387E1D"/>
    <w:rsid w:val="003B351D"/>
    <w:rsid w:val="003D4B8A"/>
    <w:rsid w:val="004356FA"/>
    <w:rsid w:val="0045008B"/>
    <w:rsid w:val="00486A59"/>
    <w:rsid w:val="004C1B69"/>
    <w:rsid w:val="004D480F"/>
    <w:rsid w:val="005D7D38"/>
    <w:rsid w:val="0060651C"/>
    <w:rsid w:val="006D3C8B"/>
    <w:rsid w:val="00703652"/>
    <w:rsid w:val="00775AEC"/>
    <w:rsid w:val="0079648B"/>
    <w:rsid w:val="00796C70"/>
    <w:rsid w:val="007D7A6C"/>
    <w:rsid w:val="007E771B"/>
    <w:rsid w:val="0081259F"/>
    <w:rsid w:val="0084191C"/>
    <w:rsid w:val="008A6EDD"/>
    <w:rsid w:val="008F008E"/>
    <w:rsid w:val="00921D09"/>
    <w:rsid w:val="009B61A6"/>
    <w:rsid w:val="00AD3DC0"/>
    <w:rsid w:val="00AE172B"/>
    <w:rsid w:val="00BA39D7"/>
    <w:rsid w:val="00BD5BD5"/>
    <w:rsid w:val="00C152DF"/>
    <w:rsid w:val="00C16A4A"/>
    <w:rsid w:val="00D94100"/>
    <w:rsid w:val="00DB7ECF"/>
    <w:rsid w:val="00E166F9"/>
    <w:rsid w:val="00F2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6C"/>
    <w:pPr>
      <w:spacing w:after="200" w:line="276" w:lineRule="auto"/>
    </w:pPr>
    <w:rPr>
      <w:rFonts w:asciiTheme="minorHAnsi" w:eastAsia="MS Mincho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BD5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36</cp:revision>
  <dcterms:created xsi:type="dcterms:W3CDTF">2013-02-08T04:27:00Z</dcterms:created>
  <dcterms:modified xsi:type="dcterms:W3CDTF">2013-11-21T06:58:00Z</dcterms:modified>
</cp:coreProperties>
</file>